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53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8493"/>
      </w:tblGrid>
      <w:tr w:rsidR="00861E98" w:rsidRPr="005E4E9E" w:rsidTr="00004EF9">
        <w:trPr>
          <w:trHeight w:val="892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98" w:rsidRDefault="009B2A2E" w:rsidP="003602DB">
            <w:pPr>
              <w:pStyle w:val="Formatlibre"/>
              <w:tabs>
                <w:tab w:val="left" w:pos="708"/>
              </w:tabs>
              <w:ind w:left="184"/>
              <w:jc w:val="both"/>
            </w:pPr>
            <w:bookmarkStart w:id="0" w:name="_GoBack"/>
            <w:bookmarkEnd w:id="0"/>
            <w:r>
              <w:rPr>
                <w:rFonts w:ascii="Helvetica Neue" w:hAnsi="Helvetica Neue"/>
                <w:noProof/>
              </w:rPr>
              <w:drawing>
                <wp:inline distT="0" distB="0" distL="0" distR="0">
                  <wp:extent cx="513842" cy="5395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df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842" cy="539535"/>
                          </a:xfrm>
                          <a:prstGeom prst="rect">
                            <a:avLst/>
                          </a:prstGeom>
                          <a:ln w="9525" cap="flat">
                            <a:noFill/>
                            <a:rou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98" w:rsidRPr="005E4E9E" w:rsidRDefault="00861E98" w:rsidP="003602DB">
            <w:pPr>
              <w:pStyle w:val="Formatlibre"/>
              <w:tabs>
                <w:tab w:val="right" w:pos="8017"/>
              </w:tabs>
              <w:jc w:val="both"/>
              <w:rPr>
                <w:rFonts w:ascii="Arial" w:eastAsiaTheme="minorHAnsi" w:hAnsi="Arial" w:cs="Arial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</w:p>
          <w:p w:rsidR="00861E98" w:rsidRPr="005E4E9E" w:rsidRDefault="009B2A2E" w:rsidP="003602DB">
            <w:pPr>
              <w:jc w:val="right"/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</w:pPr>
            <w:r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t>Groupe socialiste au PLT jurassien</w:t>
            </w:r>
            <w:r w:rsidR="005E4E9E" w:rsidRPr="005E4E9E">
              <w:rPr>
                <w:rFonts w:eastAsiaTheme="minorHAnsi" w:cs="Arial"/>
                <w:color w:val="auto"/>
                <w:bdr w:val="none" w:sz="0" w:space="0" w:color="auto"/>
                <w:lang w:val="fr-CH" w:eastAsia="en-US"/>
              </w:rPr>
              <w:br/>
            </w:r>
          </w:p>
        </w:tc>
      </w:tr>
      <w:tr w:rsidR="00861E98" w:rsidTr="00004EF9">
        <w:trPr>
          <w:trHeight w:val="24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E98" w:rsidRDefault="00861E98" w:rsidP="003602DB"/>
        </w:tc>
        <w:tc>
          <w:tcPr>
            <w:tcW w:w="8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1E98" w:rsidRPr="00F85A1A" w:rsidRDefault="00667AF7" w:rsidP="00C15C06">
            <w:pPr>
              <w:jc w:val="right"/>
              <w:rPr>
                <w:b/>
                <w:spacing w:val="2"/>
                <w:sz w:val="30"/>
                <w:szCs w:val="30"/>
              </w:rPr>
            </w:pPr>
            <w:r>
              <w:rPr>
                <w:rFonts w:eastAsiaTheme="minorHAnsi" w:cs="Arial"/>
                <w:color w:val="auto"/>
                <w:sz w:val="24"/>
                <w:bdr w:val="none" w:sz="0" w:space="0" w:color="auto"/>
                <w:lang w:val="fr-CH" w:eastAsia="en-US"/>
              </w:rPr>
              <w:t xml:space="preserve">Question orale – </w:t>
            </w:r>
            <w:r w:rsidR="00C15C06">
              <w:rPr>
                <w:rFonts w:eastAsiaTheme="minorHAnsi" w:cs="Arial"/>
                <w:color w:val="auto"/>
                <w:sz w:val="24"/>
                <w:bdr w:val="none" w:sz="0" w:space="0" w:color="auto"/>
                <w:lang w:val="fr-CH" w:eastAsia="en-US"/>
              </w:rPr>
              <w:t>18 décembre</w:t>
            </w:r>
            <w:r w:rsidR="0030278E">
              <w:rPr>
                <w:rFonts w:eastAsiaTheme="minorHAnsi" w:cs="Arial"/>
                <w:color w:val="auto"/>
                <w:sz w:val="24"/>
                <w:bdr w:val="none" w:sz="0" w:space="0" w:color="auto"/>
                <w:lang w:val="fr-CH" w:eastAsia="en-US"/>
              </w:rPr>
              <w:t xml:space="preserve"> 2019 </w:t>
            </w:r>
          </w:p>
        </w:tc>
      </w:tr>
    </w:tbl>
    <w:p w:rsidR="00706727" w:rsidRPr="00F91300" w:rsidRDefault="001E13B6" w:rsidP="00C76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Arial"/>
          <w:b/>
          <w:bCs/>
          <w:color w:val="auto"/>
          <w:sz w:val="32"/>
          <w:szCs w:val="32"/>
          <w:lang w:val="fr-CH"/>
        </w:rPr>
      </w:pPr>
      <w:r>
        <w:rPr>
          <w:rFonts w:cs="Arial"/>
          <w:b/>
          <w:spacing w:val="2"/>
          <w:sz w:val="36"/>
          <w:szCs w:val="36"/>
        </w:rPr>
        <w:br/>
      </w:r>
      <w:r w:rsidR="00C15C06">
        <w:rPr>
          <w:rFonts w:cs="Arial"/>
          <w:b/>
          <w:bCs/>
          <w:color w:val="auto"/>
          <w:sz w:val="32"/>
          <w:szCs w:val="32"/>
          <w:lang w:val="fr-CH"/>
        </w:rPr>
        <w:t>Fait</w:t>
      </w:r>
      <w:r w:rsidR="00D46AE5">
        <w:rPr>
          <w:rFonts w:cs="Arial"/>
          <w:b/>
          <w:bCs/>
          <w:color w:val="auto"/>
          <w:sz w:val="32"/>
          <w:szCs w:val="32"/>
          <w:lang w:val="fr-CH"/>
        </w:rPr>
        <w:t>s …</w:t>
      </w:r>
      <w:r w:rsidR="00C15C06">
        <w:rPr>
          <w:rFonts w:cs="Arial"/>
          <w:b/>
          <w:bCs/>
          <w:color w:val="auto"/>
          <w:sz w:val="32"/>
          <w:szCs w:val="32"/>
          <w:lang w:val="fr-CH"/>
        </w:rPr>
        <w:t xml:space="preserve"> pas si divers !</w:t>
      </w:r>
    </w:p>
    <w:p w:rsidR="0072436B" w:rsidRPr="005D7A0A" w:rsidRDefault="0072436B" w:rsidP="00C76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MT" w:hAnsi="ArialMT" w:cs="ArialMT"/>
          <w:i/>
          <w:color w:val="auto"/>
          <w:sz w:val="26"/>
          <w:szCs w:val="26"/>
          <w:lang w:val="fr-CH"/>
        </w:rPr>
      </w:pPr>
    </w:p>
    <w:p w:rsidR="0072436B" w:rsidRPr="005E6337" w:rsidRDefault="0072436B" w:rsidP="00706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 xml:space="preserve">Monsieur le Président, </w:t>
      </w:r>
    </w:p>
    <w:p w:rsidR="0072436B" w:rsidRPr="005E6337" w:rsidRDefault="0072436B" w:rsidP="00706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Chers collègues,</w:t>
      </w:r>
    </w:p>
    <w:p w:rsidR="00916F3C" w:rsidRPr="005E6337" w:rsidRDefault="0072436B" w:rsidP="00706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Madame et Messieurs les Ministres,</w:t>
      </w:r>
    </w:p>
    <w:p w:rsidR="00207914" w:rsidRPr="005E6337" w:rsidRDefault="00207914" w:rsidP="007067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spacing w:val="2"/>
          <w:sz w:val="31"/>
          <w:szCs w:val="31"/>
        </w:rPr>
      </w:pPr>
    </w:p>
    <w:p w:rsidR="008130DF" w:rsidRPr="005E6337" w:rsidRDefault="00C15C06" w:rsidP="008130DF">
      <w:pPr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 xml:space="preserve">Fin novembre dernier, les médias jurassiens nous apprenaient qu’un enseignant spécialisé démissionnait de son poste dans la classe relais de Saulcy nouvellement </w:t>
      </w:r>
      <w:r w:rsidR="00421A3B" w:rsidRPr="005E6337">
        <w:rPr>
          <w:rFonts w:cs="Arial"/>
          <w:spacing w:val="2"/>
          <w:sz w:val="31"/>
          <w:szCs w:val="31"/>
        </w:rPr>
        <w:t>créée</w:t>
      </w:r>
      <w:r w:rsidRPr="005E6337">
        <w:rPr>
          <w:rFonts w:cs="Arial"/>
          <w:spacing w:val="2"/>
          <w:sz w:val="31"/>
          <w:szCs w:val="31"/>
        </w:rPr>
        <w:t>. Se sentant menacé physiquement, celui</w:t>
      </w:r>
      <w:r w:rsidR="001C7D6A">
        <w:rPr>
          <w:rFonts w:cs="Arial"/>
          <w:spacing w:val="2"/>
          <w:sz w:val="31"/>
          <w:szCs w:val="31"/>
        </w:rPr>
        <w:t>-ci</w:t>
      </w:r>
      <w:r w:rsidRPr="005E6337">
        <w:rPr>
          <w:rFonts w:cs="Arial"/>
          <w:spacing w:val="2"/>
          <w:sz w:val="31"/>
          <w:szCs w:val="31"/>
        </w:rPr>
        <w:t xml:space="preserve"> avait pris la décision de ne pas poursuivre </w:t>
      </w:r>
      <w:r w:rsidR="008130DF" w:rsidRPr="005E6337">
        <w:rPr>
          <w:rFonts w:cs="Arial"/>
          <w:spacing w:val="2"/>
          <w:sz w:val="31"/>
          <w:szCs w:val="31"/>
        </w:rPr>
        <w:t>l’expérience dans cette classe qui se devait être un modèle dans l</w:t>
      </w:r>
      <w:r w:rsidR="001C7D6A">
        <w:rPr>
          <w:rFonts w:cs="Arial"/>
          <w:spacing w:val="2"/>
          <w:sz w:val="31"/>
          <w:szCs w:val="31"/>
        </w:rPr>
        <w:t>’accueil d’</w:t>
      </w:r>
      <w:r w:rsidR="008130DF" w:rsidRPr="005E6337">
        <w:rPr>
          <w:rFonts w:cs="Arial"/>
          <w:spacing w:val="2"/>
          <w:sz w:val="31"/>
          <w:szCs w:val="31"/>
        </w:rPr>
        <w:t>élèves de primaire et secondaire ayant des difficultés disciplinaires dans les écoles du canton.</w:t>
      </w:r>
    </w:p>
    <w:p w:rsidR="008130DF" w:rsidRPr="005E6337" w:rsidRDefault="008130DF" w:rsidP="008130DF">
      <w:pPr>
        <w:jc w:val="both"/>
        <w:rPr>
          <w:rFonts w:cs="Arial"/>
          <w:spacing w:val="2"/>
          <w:sz w:val="31"/>
          <w:szCs w:val="31"/>
        </w:rPr>
      </w:pPr>
    </w:p>
    <w:p w:rsidR="00421A3B" w:rsidRPr="005E6337" w:rsidRDefault="008130DF" w:rsidP="008130DF">
      <w:pPr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 xml:space="preserve">En mai dernier, le ministre Courtet présentait cette nouvelle structure scolaire comme </w:t>
      </w:r>
      <w:r w:rsidR="002720FE">
        <w:rPr>
          <w:rFonts w:cs="Arial"/>
          <w:spacing w:val="2"/>
          <w:sz w:val="31"/>
          <w:szCs w:val="31"/>
        </w:rPr>
        <w:t xml:space="preserve">une solution </w:t>
      </w:r>
      <w:r w:rsidRPr="005E6337">
        <w:rPr>
          <w:rFonts w:cs="Arial"/>
          <w:spacing w:val="2"/>
          <w:sz w:val="31"/>
          <w:szCs w:val="31"/>
        </w:rPr>
        <w:t xml:space="preserve"> afin d’isoler provisoirement certains jeunes indisciplinés de leur cadre habituel pour mieux les réinsérer quelques semaines plus tard. </w:t>
      </w:r>
      <w:r w:rsidR="00421A3B" w:rsidRPr="005E6337">
        <w:rPr>
          <w:rFonts w:cs="Arial"/>
          <w:spacing w:val="2"/>
          <w:sz w:val="31"/>
          <w:szCs w:val="31"/>
        </w:rPr>
        <w:t>Celui-ci souligna</w:t>
      </w:r>
      <w:r w:rsidR="002720FE">
        <w:rPr>
          <w:rFonts w:cs="Arial"/>
          <w:spacing w:val="2"/>
          <w:sz w:val="31"/>
          <w:szCs w:val="31"/>
        </w:rPr>
        <w:t>it</w:t>
      </w:r>
      <w:r w:rsidR="00421A3B" w:rsidRPr="005E6337">
        <w:rPr>
          <w:rFonts w:cs="Arial"/>
          <w:spacing w:val="2"/>
          <w:sz w:val="31"/>
          <w:szCs w:val="31"/>
        </w:rPr>
        <w:t xml:space="preserve"> encore aux médias que, je cite, </w:t>
      </w:r>
      <w:r w:rsidR="009B06F6" w:rsidRPr="005E6337">
        <w:rPr>
          <w:rFonts w:cs="Arial"/>
          <w:spacing w:val="2"/>
          <w:sz w:val="31"/>
          <w:szCs w:val="31"/>
        </w:rPr>
        <w:t>« </w:t>
      </w:r>
      <w:r w:rsidR="00421A3B" w:rsidRPr="005E6337">
        <w:rPr>
          <w:rFonts w:cs="Arial"/>
          <w:spacing w:val="2"/>
          <w:sz w:val="31"/>
          <w:szCs w:val="31"/>
        </w:rPr>
        <w:t>la classe de Saulcy reste avant tout une mise au vert pour les écoliers</w:t>
      </w:r>
      <w:r w:rsidR="009B06F6" w:rsidRPr="005E6337">
        <w:rPr>
          <w:rFonts w:cs="Arial"/>
          <w:spacing w:val="2"/>
          <w:sz w:val="31"/>
          <w:szCs w:val="31"/>
        </w:rPr>
        <w:t> »</w:t>
      </w:r>
      <w:r w:rsidR="00421A3B" w:rsidRPr="005E6337">
        <w:rPr>
          <w:rFonts w:cs="Arial"/>
          <w:spacing w:val="2"/>
          <w:sz w:val="31"/>
          <w:szCs w:val="31"/>
        </w:rPr>
        <w:t xml:space="preserve">. </w:t>
      </w:r>
    </w:p>
    <w:p w:rsidR="00421A3B" w:rsidRPr="005E6337" w:rsidRDefault="00421A3B" w:rsidP="008130DF">
      <w:pPr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Mais au-delà de ces considérations, c’est le mode de communication employé par le Service de l’enseignement qui nous interpelle</w:t>
      </w:r>
      <w:r w:rsidR="006D3177" w:rsidRPr="005E6337">
        <w:rPr>
          <w:rFonts w:cs="Arial"/>
          <w:spacing w:val="2"/>
          <w:sz w:val="31"/>
          <w:szCs w:val="31"/>
        </w:rPr>
        <w:t>. Car s’agissant des faits relatés</w:t>
      </w:r>
      <w:r w:rsidR="002720FE">
        <w:rPr>
          <w:rFonts w:cs="Arial"/>
          <w:spacing w:val="2"/>
          <w:sz w:val="31"/>
          <w:szCs w:val="31"/>
        </w:rPr>
        <w:t xml:space="preserve">, </w:t>
      </w:r>
      <w:r w:rsidR="006D3177" w:rsidRPr="005E6337">
        <w:rPr>
          <w:rFonts w:cs="Arial"/>
          <w:spacing w:val="2"/>
          <w:sz w:val="31"/>
          <w:szCs w:val="31"/>
        </w:rPr>
        <w:t>les médias locaux mentionnaient que deux élèves avaient cherché à intimider l’</w:t>
      </w:r>
      <w:r w:rsidR="00167B82" w:rsidRPr="005E6337">
        <w:rPr>
          <w:rFonts w:cs="Arial"/>
          <w:spacing w:val="2"/>
          <w:sz w:val="31"/>
          <w:szCs w:val="31"/>
        </w:rPr>
        <w:t>instituteur</w:t>
      </w:r>
      <w:r w:rsidR="006D3177" w:rsidRPr="005E6337">
        <w:rPr>
          <w:rFonts w:cs="Arial"/>
          <w:spacing w:val="2"/>
          <w:sz w:val="31"/>
          <w:szCs w:val="31"/>
        </w:rPr>
        <w:t xml:space="preserve"> et étaient même allés à « poser</w:t>
      </w:r>
      <w:r w:rsidR="00167B82" w:rsidRPr="005E6337">
        <w:rPr>
          <w:rFonts w:cs="Arial"/>
          <w:spacing w:val="2"/>
          <w:sz w:val="31"/>
          <w:szCs w:val="31"/>
        </w:rPr>
        <w:t xml:space="preserve"> leurs mains sur </w:t>
      </w:r>
      <w:r w:rsidR="003862C8">
        <w:rPr>
          <w:rFonts w:cs="Arial"/>
          <w:spacing w:val="2"/>
          <w:sz w:val="31"/>
          <w:szCs w:val="31"/>
        </w:rPr>
        <w:t>son</w:t>
      </w:r>
      <w:r w:rsidR="00167B82" w:rsidRPr="005E6337">
        <w:rPr>
          <w:rFonts w:cs="Arial"/>
          <w:spacing w:val="2"/>
          <w:sz w:val="31"/>
          <w:szCs w:val="31"/>
        </w:rPr>
        <w:t xml:space="preserve"> visage</w:t>
      </w:r>
      <w:r w:rsidR="006D3177" w:rsidRPr="005E6337">
        <w:rPr>
          <w:rFonts w:cs="Arial"/>
          <w:spacing w:val="2"/>
          <w:sz w:val="31"/>
          <w:szCs w:val="31"/>
        </w:rPr>
        <w:t>»</w:t>
      </w:r>
      <w:r w:rsidR="002720FE">
        <w:rPr>
          <w:rFonts w:cs="Arial"/>
          <w:spacing w:val="2"/>
          <w:sz w:val="31"/>
          <w:szCs w:val="31"/>
        </w:rPr>
        <w:t xml:space="preserve"> ... Or </w:t>
      </w:r>
      <w:r w:rsidR="00095EFC" w:rsidRPr="005E6337">
        <w:rPr>
          <w:rFonts w:cs="Arial"/>
          <w:spacing w:val="2"/>
          <w:sz w:val="31"/>
          <w:szCs w:val="31"/>
        </w:rPr>
        <w:t>il s’avère</w:t>
      </w:r>
      <w:r w:rsidR="003F1270">
        <w:rPr>
          <w:rFonts w:cs="Arial"/>
          <w:spacing w:val="2"/>
          <w:sz w:val="31"/>
          <w:szCs w:val="31"/>
        </w:rPr>
        <w:t xml:space="preserve"> que les faits so</w:t>
      </w:r>
      <w:r w:rsidR="00095EFC" w:rsidRPr="005E6337">
        <w:rPr>
          <w:rFonts w:cs="Arial"/>
          <w:spacing w:val="2"/>
          <w:sz w:val="31"/>
          <w:szCs w:val="31"/>
        </w:rPr>
        <w:t>nt plus graves puisque la violence de ces élèves est allé</w:t>
      </w:r>
      <w:r w:rsidR="002720FE">
        <w:rPr>
          <w:rFonts w:cs="Arial"/>
          <w:spacing w:val="2"/>
          <w:sz w:val="31"/>
          <w:szCs w:val="31"/>
        </w:rPr>
        <w:t>e</w:t>
      </w:r>
      <w:r w:rsidR="00095EFC" w:rsidRPr="005E6337">
        <w:rPr>
          <w:rFonts w:cs="Arial"/>
          <w:spacing w:val="2"/>
          <w:sz w:val="31"/>
          <w:szCs w:val="31"/>
        </w:rPr>
        <w:t xml:space="preserve"> </w:t>
      </w:r>
      <w:r w:rsidR="003862C8">
        <w:rPr>
          <w:rFonts w:cs="Arial"/>
          <w:spacing w:val="2"/>
          <w:sz w:val="31"/>
          <w:szCs w:val="31"/>
        </w:rPr>
        <w:t>jus</w:t>
      </w:r>
      <w:r w:rsidR="001C7D6A">
        <w:rPr>
          <w:rFonts w:cs="Arial"/>
          <w:spacing w:val="2"/>
          <w:sz w:val="31"/>
          <w:szCs w:val="31"/>
        </w:rPr>
        <w:t>qu’à</w:t>
      </w:r>
      <w:r w:rsidR="00095EFC" w:rsidRPr="005E6337">
        <w:rPr>
          <w:rFonts w:cs="Arial"/>
          <w:spacing w:val="2"/>
          <w:sz w:val="31"/>
          <w:szCs w:val="31"/>
        </w:rPr>
        <w:t xml:space="preserve"> </w:t>
      </w:r>
      <w:r w:rsidR="00167B82" w:rsidRPr="005E6337">
        <w:rPr>
          <w:rFonts w:cs="Arial"/>
          <w:spacing w:val="2"/>
          <w:sz w:val="31"/>
          <w:szCs w:val="31"/>
        </w:rPr>
        <w:t>placer</w:t>
      </w:r>
      <w:r w:rsidR="00095EFC" w:rsidRPr="005E6337">
        <w:rPr>
          <w:rFonts w:cs="Arial"/>
          <w:spacing w:val="2"/>
          <w:sz w:val="31"/>
          <w:szCs w:val="31"/>
        </w:rPr>
        <w:t xml:space="preserve"> une arme blanche sur le cou de leur </w:t>
      </w:r>
      <w:r w:rsidR="002720FE">
        <w:rPr>
          <w:rFonts w:cs="Arial"/>
          <w:spacing w:val="2"/>
          <w:sz w:val="31"/>
          <w:szCs w:val="31"/>
        </w:rPr>
        <w:t>enseignant</w:t>
      </w:r>
      <w:r w:rsidR="00095EFC" w:rsidRPr="005E6337">
        <w:rPr>
          <w:rFonts w:cs="Arial"/>
          <w:spacing w:val="2"/>
          <w:sz w:val="31"/>
          <w:szCs w:val="31"/>
        </w:rPr>
        <w:t>. Alors que des sanctions</w:t>
      </w:r>
      <w:r w:rsidR="00844F30" w:rsidRPr="005E6337">
        <w:rPr>
          <w:rFonts w:cs="Arial"/>
          <w:spacing w:val="2"/>
          <w:sz w:val="31"/>
          <w:szCs w:val="31"/>
        </w:rPr>
        <w:t xml:space="preserve"> et </w:t>
      </w:r>
      <w:r w:rsidR="001C7D6A">
        <w:rPr>
          <w:rFonts w:cs="Arial"/>
          <w:spacing w:val="2"/>
          <w:sz w:val="31"/>
          <w:szCs w:val="31"/>
        </w:rPr>
        <w:t xml:space="preserve">des </w:t>
      </w:r>
      <w:r w:rsidR="00844F30" w:rsidRPr="005E6337">
        <w:rPr>
          <w:rFonts w:cs="Arial"/>
          <w:spacing w:val="2"/>
          <w:sz w:val="31"/>
          <w:szCs w:val="31"/>
        </w:rPr>
        <w:t>mesures</w:t>
      </w:r>
      <w:r w:rsidR="00095EFC" w:rsidRPr="005E6337">
        <w:rPr>
          <w:rFonts w:cs="Arial"/>
          <w:spacing w:val="2"/>
          <w:sz w:val="31"/>
          <w:szCs w:val="31"/>
        </w:rPr>
        <w:t xml:space="preserve"> ont été prises immédiatement par le SEN et que le maintien de cette classe n’est pas</w:t>
      </w:r>
      <w:r w:rsidR="00844F30" w:rsidRPr="005E6337">
        <w:rPr>
          <w:rFonts w:cs="Arial"/>
          <w:spacing w:val="2"/>
          <w:sz w:val="31"/>
          <w:szCs w:val="31"/>
        </w:rPr>
        <w:t xml:space="preserve"> </w:t>
      </w:r>
      <w:r w:rsidR="00167B82" w:rsidRPr="005E6337">
        <w:rPr>
          <w:rFonts w:cs="Arial"/>
          <w:spacing w:val="2"/>
          <w:sz w:val="31"/>
          <w:szCs w:val="31"/>
        </w:rPr>
        <w:t>remis</w:t>
      </w:r>
      <w:r w:rsidR="00095EFC" w:rsidRPr="005E6337">
        <w:rPr>
          <w:rFonts w:cs="Arial"/>
          <w:spacing w:val="2"/>
          <w:sz w:val="31"/>
          <w:szCs w:val="31"/>
        </w:rPr>
        <w:t xml:space="preserve"> en question, on peut tout de même s’interroger pour quelle raison le même </w:t>
      </w:r>
      <w:r w:rsidR="00844F30" w:rsidRPr="005E6337">
        <w:rPr>
          <w:rFonts w:cs="Arial"/>
          <w:spacing w:val="2"/>
          <w:sz w:val="31"/>
          <w:szCs w:val="31"/>
        </w:rPr>
        <w:t xml:space="preserve">service cantonal </w:t>
      </w:r>
      <w:r w:rsidR="00095EFC" w:rsidRPr="005E6337">
        <w:rPr>
          <w:rFonts w:cs="Arial"/>
          <w:spacing w:val="2"/>
          <w:sz w:val="31"/>
          <w:szCs w:val="31"/>
        </w:rPr>
        <w:t xml:space="preserve">a cherché à minimiser un acte d’une </w:t>
      </w:r>
      <w:r w:rsidR="002720FE">
        <w:rPr>
          <w:rFonts w:cs="Arial"/>
          <w:spacing w:val="2"/>
          <w:sz w:val="31"/>
          <w:szCs w:val="31"/>
        </w:rPr>
        <w:t xml:space="preserve">grande </w:t>
      </w:r>
      <w:r w:rsidR="00095EFC" w:rsidRPr="005E6337">
        <w:rPr>
          <w:rFonts w:cs="Arial"/>
          <w:spacing w:val="2"/>
          <w:sz w:val="31"/>
          <w:szCs w:val="31"/>
        </w:rPr>
        <w:t xml:space="preserve">violence </w:t>
      </w:r>
      <w:r w:rsidR="00844F30" w:rsidRPr="005E6337">
        <w:rPr>
          <w:rFonts w:cs="Arial"/>
          <w:spacing w:val="2"/>
          <w:sz w:val="31"/>
          <w:szCs w:val="31"/>
        </w:rPr>
        <w:t>survenu dans le cadre scolaire ?</w:t>
      </w:r>
    </w:p>
    <w:p w:rsidR="008130DF" w:rsidRPr="005E6337" w:rsidRDefault="008130DF" w:rsidP="008130DF">
      <w:pPr>
        <w:jc w:val="both"/>
        <w:rPr>
          <w:rFonts w:cs="Arial"/>
          <w:spacing w:val="2"/>
          <w:sz w:val="31"/>
          <w:szCs w:val="31"/>
        </w:rPr>
      </w:pPr>
    </w:p>
    <w:p w:rsidR="00667AF7" w:rsidRPr="005E6337" w:rsidRDefault="00844F30" w:rsidP="008130DF">
      <w:pPr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Sans remettre nullement en question le bien-fondé d</w:t>
      </w:r>
      <w:r w:rsidR="002720FE">
        <w:rPr>
          <w:rFonts w:cs="Arial"/>
          <w:spacing w:val="2"/>
          <w:sz w:val="31"/>
          <w:szCs w:val="31"/>
        </w:rPr>
        <w:t xml:space="preserve">’une telle structure </w:t>
      </w:r>
      <w:r w:rsidRPr="005E6337">
        <w:rPr>
          <w:rFonts w:cs="Arial"/>
          <w:spacing w:val="2"/>
          <w:sz w:val="31"/>
          <w:szCs w:val="31"/>
        </w:rPr>
        <w:t>dans le Canton du Jura</w:t>
      </w:r>
      <w:r w:rsidR="00894533">
        <w:rPr>
          <w:rFonts w:cs="Arial"/>
          <w:spacing w:val="2"/>
          <w:sz w:val="31"/>
          <w:szCs w:val="31"/>
        </w:rPr>
        <w:t>, je m’interroge</w:t>
      </w:r>
      <w:r w:rsidRPr="005E6337">
        <w:rPr>
          <w:rFonts w:cs="Arial"/>
          <w:spacing w:val="2"/>
          <w:sz w:val="31"/>
          <w:szCs w:val="31"/>
        </w:rPr>
        <w:t xml:space="preserve"> tout de même </w:t>
      </w:r>
      <w:r w:rsidR="002720FE">
        <w:rPr>
          <w:rFonts w:cs="Arial"/>
          <w:spacing w:val="2"/>
          <w:sz w:val="31"/>
          <w:szCs w:val="31"/>
        </w:rPr>
        <w:t xml:space="preserve">sur la possibilité d’identifier </w:t>
      </w:r>
      <w:r w:rsidR="00894533">
        <w:rPr>
          <w:rFonts w:cs="Arial"/>
          <w:spacing w:val="2"/>
          <w:sz w:val="31"/>
          <w:szCs w:val="31"/>
        </w:rPr>
        <w:t xml:space="preserve"> </w:t>
      </w:r>
      <w:r w:rsidRPr="005E6337">
        <w:rPr>
          <w:rFonts w:cs="Arial"/>
          <w:spacing w:val="2"/>
          <w:sz w:val="31"/>
          <w:szCs w:val="31"/>
        </w:rPr>
        <w:t xml:space="preserve">les élèves </w:t>
      </w:r>
      <w:r w:rsidR="002720FE">
        <w:rPr>
          <w:rFonts w:cs="Arial"/>
          <w:spacing w:val="2"/>
          <w:sz w:val="31"/>
          <w:szCs w:val="31"/>
        </w:rPr>
        <w:t xml:space="preserve">ayant encore la possibilité de fréquenter une telle structure et de s’assurer que ces derniers vont s’inscrire dans un cadre qui permette une véritable prise en charge. </w:t>
      </w:r>
    </w:p>
    <w:p w:rsidR="00844F30" w:rsidRPr="005E6337" w:rsidRDefault="00844F30" w:rsidP="008130DF">
      <w:pPr>
        <w:jc w:val="both"/>
        <w:rPr>
          <w:rFonts w:cs="Arial"/>
          <w:spacing w:val="2"/>
          <w:sz w:val="31"/>
          <w:szCs w:val="31"/>
        </w:rPr>
      </w:pPr>
    </w:p>
    <w:p w:rsidR="00844F30" w:rsidRPr="005E6337" w:rsidRDefault="00844F30" w:rsidP="008130DF">
      <w:pPr>
        <w:jc w:val="both"/>
        <w:rPr>
          <w:rFonts w:cs="Arial"/>
          <w:spacing w:val="2"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D’où ma question :</w:t>
      </w:r>
    </w:p>
    <w:p w:rsidR="00844F30" w:rsidRPr="005E6337" w:rsidRDefault="00844F30" w:rsidP="008130DF">
      <w:pPr>
        <w:jc w:val="both"/>
        <w:rPr>
          <w:rFonts w:cs="Arial"/>
          <w:spacing w:val="2"/>
          <w:sz w:val="31"/>
          <w:szCs w:val="31"/>
        </w:rPr>
      </w:pPr>
    </w:p>
    <w:p w:rsidR="00894533" w:rsidRPr="007415C7" w:rsidRDefault="00894533" w:rsidP="00894533">
      <w:pPr>
        <w:pStyle w:val="Paragraphedeliste"/>
        <w:numPr>
          <w:ilvl w:val="0"/>
          <w:numId w:val="13"/>
        </w:numPr>
        <w:jc w:val="both"/>
        <w:rPr>
          <w:rFonts w:ascii="Arial" w:hAnsi="Arial" w:cs="Arial"/>
          <w:b/>
          <w:spacing w:val="2"/>
          <w:sz w:val="31"/>
          <w:szCs w:val="31"/>
        </w:rPr>
      </w:pPr>
      <w:r>
        <w:rPr>
          <w:rFonts w:ascii="Arial" w:hAnsi="Arial" w:cs="Arial"/>
          <w:b/>
          <w:spacing w:val="2"/>
          <w:sz w:val="31"/>
          <w:szCs w:val="31"/>
          <w:lang w:val="fr-FR"/>
        </w:rPr>
        <w:t>A l’avenir le</w:t>
      </w:r>
      <w:r w:rsidRPr="007415C7">
        <w:rPr>
          <w:rFonts w:ascii="Arial" w:hAnsi="Arial" w:cs="Arial"/>
          <w:b/>
          <w:spacing w:val="2"/>
          <w:sz w:val="31"/>
          <w:szCs w:val="31"/>
        </w:rPr>
        <w:t xml:space="preserve"> </w:t>
      </w:r>
      <w:r w:rsidR="002720FE">
        <w:rPr>
          <w:rFonts w:ascii="Arial" w:hAnsi="Arial" w:cs="Arial"/>
          <w:b/>
          <w:spacing w:val="2"/>
          <w:sz w:val="31"/>
          <w:szCs w:val="31"/>
        </w:rPr>
        <w:t xml:space="preserve">Service de l’enseignement </w:t>
      </w:r>
      <w:r>
        <w:rPr>
          <w:rFonts w:ascii="Arial" w:hAnsi="Arial" w:cs="Arial"/>
          <w:b/>
          <w:spacing w:val="2"/>
          <w:sz w:val="31"/>
          <w:szCs w:val="31"/>
        </w:rPr>
        <w:t xml:space="preserve"> ne </w:t>
      </w:r>
      <w:r w:rsidR="002720FE">
        <w:rPr>
          <w:rFonts w:ascii="Arial" w:hAnsi="Arial" w:cs="Arial"/>
          <w:b/>
          <w:spacing w:val="2"/>
          <w:sz w:val="31"/>
          <w:szCs w:val="31"/>
        </w:rPr>
        <w:t xml:space="preserve">devrait-il </w:t>
      </w:r>
      <w:r>
        <w:rPr>
          <w:rFonts w:ascii="Arial" w:hAnsi="Arial" w:cs="Arial"/>
          <w:b/>
          <w:spacing w:val="2"/>
          <w:sz w:val="31"/>
          <w:szCs w:val="31"/>
        </w:rPr>
        <w:t xml:space="preserve">pas s’inspirer d’exemples d’autres cantons comme celui de Fribourg afin de </w:t>
      </w:r>
      <w:r w:rsidR="002720FE">
        <w:rPr>
          <w:rFonts w:ascii="Arial" w:hAnsi="Arial" w:cs="Arial"/>
          <w:b/>
          <w:spacing w:val="2"/>
          <w:sz w:val="31"/>
          <w:szCs w:val="31"/>
        </w:rPr>
        <w:t xml:space="preserve">s’assurer que </w:t>
      </w:r>
      <w:r w:rsidRPr="007415C7">
        <w:rPr>
          <w:rFonts w:ascii="Arial" w:hAnsi="Arial" w:cs="Arial"/>
          <w:b/>
          <w:spacing w:val="2"/>
          <w:sz w:val="31"/>
          <w:szCs w:val="31"/>
        </w:rPr>
        <w:t xml:space="preserve"> les élèves </w:t>
      </w:r>
      <w:r>
        <w:rPr>
          <w:rFonts w:ascii="Arial" w:hAnsi="Arial" w:cs="Arial"/>
          <w:b/>
          <w:spacing w:val="2"/>
          <w:sz w:val="31"/>
          <w:szCs w:val="31"/>
        </w:rPr>
        <w:t>sélectionnés</w:t>
      </w:r>
      <w:r w:rsidR="00255C49" w:rsidRPr="00255C49">
        <w:rPr>
          <w:rFonts w:ascii="Arial" w:hAnsi="Arial" w:cs="Arial"/>
          <w:b/>
          <w:spacing w:val="2"/>
          <w:sz w:val="31"/>
          <w:szCs w:val="31"/>
        </w:rPr>
        <w:t xml:space="preserve"> </w:t>
      </w:r>
      <w:r w:rsidR="00255C49" w:rsidRPr="007415C7">
        <w:rPr>
          <w:rFonts w:ascii="Arial" w:hAnsi="Arial" w:cs="Arial"/>
          <w:b/>
          <w:spacing w:val="2"/>
          <w:sz w:val="31"/>
          <w:szCs w:val="31"/>
        </w:rPr>
        <w:t>en amont</w:t>
      </w:r>
      <w:r w:rsidRPr="007415C7">
        <w:rPr>
          <w:rFonts w:ascii="Arial" w:hAnsi="Arial" w:cs="Arial"/>
          <w:b/>
          <w:spacing w:val="2"/>
          <w:sz w:val="31"/>
          <w:szCs w:val="31"/>
        </w:rPr>
        <w:t xml:space="preserve"> correspondent</w:t>
      </w:r>
      <w:r>
        <w:rPr>
          <w:rFonts w:ascii="Arial" w:hAnsi="Arial" w:cs="Arial"/>
          <w:b/>
          <w:spacing w:val="2"/>
          <w:sz w:val="31"/>
          <w:szCs w:val="31"/>
        </w:rPr>
        <w:t xml:space="preserve"> </w:t>
      </w:r>
      <w:r w:rsidR="002720FE">
        <w:rPr>
          <w:rFonts w:ascii="Arial" w:hAnsi="Arial" w:cs="Arial"/>
          <w:b/>
          <w:spacing w:val="2"/>
          <w:sz w:val="31"/>
          <w:szCs w:val="31"/>
        </w:rPr>
        <w:t xml:space="preserve">en grande partie </w:t>
      </w:r>
      <w:r>
        <w:rPr>
          <w:rFonts w:ascii="Arial" w:hAnsi="Arial" w:cs="Arial"/>
          <w:b/>
          <w:spacing w:val="2"/>
          <w:sz w:val="31"/>
          <w:szCs w:val="31"/>
        </w:rPr>
        <w:t>au profil</w:t>
      </w:r>
      <w:r w:rsidRPr="007415C7">
        <w:rPr>
          <w:rFonts w:ascii="Arial" w:hAnsi="Arial" w:cs="Arial"/>
          <w:b/>
          <w:spacing w:val="2"/>
          <w:sz w:val="31"/>
          <w:szCs w:val="31"/>
        </w:rPr>
        <w:t xml:space="preserve"> d</w:t>
      </w:r>
      <w:r w:rsidR="002720FE">
        <w:rPr>
          <w:rFonts w:ascii="Arial" w:hAnsi="Arial" w:cs="Arial"/>
          <w:b/>
          <w:spacing w:val="2"/>
          <w:sz w:val="31"/>
          <w:szCs w:val="31"/>
        </w:rPr>
        <w:t xml:space="preserve">’une classe-relais ? </w:t>
      </w:r>
    </w:p>
    <w:p w:rsidR="00844F30" w:rsidRPr="00894533" w:rsidRDefault="00844F30" w:rsidP="008130DF">
      <w:pPr>
        <w:jc w:val="both"/>
        <w:rPr>
          <w:rFonts w:cs="Arial"/>
          <w:spacing w:val="2"/>
          <w:sz w:val="31"/>
          <w:szCs w:val="31"/>
          <w:lang w:val="fr-CH"/>
        </w:rPr>
      </w:pPr>
    </w:p>
    <w:p w:rsidR="006878E0" w:rsidRPr="005E6337" w:rsidRDefault="00DC6B8E" w:rsidP="00283C5D">
      <w:pPr>
        <w:rPr>
          <w:rFonts w:cs="Arial"/>
          <w:b/>
          <w:bCs/>
          <w:sz w:val="31"/>
          <w:szCs w:val="31"/>
        </w:rPr>
      </w:pPr>
      <w:r w:rsidRPr="005E6337">
        <w:rPr>
          <w:rFonts w:cs="Arial"/>
          <w:spacing w:val="2"/>
          <w:sz w:val="31"/>
          <w:szCs w:val="31"/>
        </w:rPr>
        <w:t>Je remercie le Gouvernement de sa réponse.</w:t>
      </w:r>
    </w:p>
    <w:p w:rsidR="00A30F7B" w:rsidRPr="005E6337" w:rsidRDefault="00A30F7B" w:rsidP="00A03363">
      <w:pPr>
        <w:shd w:val="clear" w:color="auto" w:fill="FFFFFF"/>
        <w:tabs>
          <w:tab w:val="left" w:pos="706"/>
        </w:tabs>
        <w:spacing w:line="266" w:lineRule="exact"/>
        <w:jc w:val="both"/>
        <w:rPr>
          <w:rFonts w:cs="Arial"/>
          <w:spacing w:val="2"/>
          <w:sz w:val="31"/>
          <w:szCs w:val="31"/>
        </w:rPr>
      </w:pPr>
    </w:p>
    <w:p w:rsidR="005720C7" w:rsidRPr="009B06F6" w:rsidRDefault="007F37B1" w:rsidP="00DE1C48">
      <w:pPr>
        <w:jc w:val="right"/>
        <w:rPr>
          <w:rFonts w:cs="Arial"/>
          <w:sz w:val="32"/>
          <w:szCs w:val="32"/>
        </w:rPr>
      </w:pPr>
      <w:r w:rsidRPr="005E6337">
        <w:rPr>
          <w:rFonts w:cs="Arial"/>
          <w:spacing w:val="2"/>
          <w:sz w:val="31"/>
          <w:szCs w:val="31"/>
        </w:rPr>
        <w:t>Delémont</w:t>
      </w:r>
      <w:r w:rsidR="00694E3B" w:rsidRPr="005E6337">
        <w:rPr>
          <w:rFonts w:cs="Arial"/>
          <w:spacing w:val="2"/>
          <w:sz w:val="31"/>
          <w:szCs w:val="31"/>
        </w:rPr>
        <w:t xml:space="preserve">, </w:t>
      </w:r>
      <w:r w:rsidR="00C15C06" w:rsidRPr="005E6337">
        <w:rPr>
          <w:rFonts w:cs="Arial"/>
          <w:spacing w:val="2"/>
          <w:sz w:val="31"/>
          <w:szCs w:val="31"/>
        </w:rPr>
        <w:t>18 décembre</w:t>
      </w:r>
      <w:r w:rsidR="00C76DFB" w:rsidRPr="005E6337">
        <w:rPr>
          <w:rFonts w:cs="Arial"/>
          <w:spacing w:val="2"/>
          <w:sz w:val="31"/>
          <w:szCs w:val="31"/>
        </w:rPr>
        <w:t xml:space="preserve"> 2019</w:t>
      </w:r>
      <w:r w:rsidR="00ED0A72" w:rsidRPr="005E6337">
        <w:rPr>
          <w:rFonts w:cs="Arial"/>
          <w:spacing w:val="2"/>
          <w:sz w:val="31"/>
          <w:szCs w:val="31"/>
        </w:rPr>
        <w:br/>
      </w:r>
      <w:r w:rsidR="001E13B6" w:rsidRPr="005E6337">
        <w:rPr>
          <w:rFonts w:cs="Arial"/>
          <w:spacing w:val="2"/>
          <w:sz w:val="31"/>
          <w:szCs w:val="31"/>
        </w:rPr>
        <w:tab/>
      </w:r>
      <w:r w:rsidR="001E13B6" w:rsidRPr="005E6337">
        <w:rPr>
          <w:rFonts w:cs="Arial"/>
          <w:spacing w:val="2"/>
          <w:sz w:val="31"/>
          <w:szCs w:val="31"/>
        </w:rPr>
        <w:tab/>
      </w:r>
      <w:r w:rsidR="001E13B6" w:rsidRPr="005E6337">
        <w:rPr>
          <w:rFonts w:cs="Arial"/>
          <w:spacing w:val="2"/>
          <w:sz w:val="31"/>
          <w:szCs w:val="31"/>
        </w:rPr>
        <w:tab/>
      </w:r>
      <w:r w:rsidR="001E13B6" w:rsidRPr="005E6337">
        <w:rPr>
          <w:rFonts w:cs="Arial"/>
          <w:spacing w:val="2"/>
          <w:sz w:val="31"/>
          <w:szCs w:val="31"/>
        </w:rPr>
        <w:tab/>
      </w:r>
      <w:r w:rsidR="001E13B6" w:rsidRPr="005E6337">
        <w:rPr>
          <w:rFonts w:cs="Arial"/>
          <w:spacing w:val="2"/>
          <w:sz w:val="31"/>
          <w:szCs w:val="31"/>
        </w:rPr>
        <w:tab/>
      </w:r>
      <w:r w:rsidR="001E13B6" w:rsidRPr="005E6337">
        <w:rPr>
          <w:rFonts w:cs="Arial"/>
          <w:spacing w:val="2"/>
          <w:sz w:val="31"/>
          <w:szCs w:val="31"/>
        </w:rPr>
        <w:br/>
        <w:t xml:space="preserve">Nicolas </w:t>
      </w:r>
      <w:r w:rsidR="000A4039" w:rsidRPr="005E6337">
        <w:rPr>
          <w:rFonts w:cs="Arial"/>
          <w:spacing w:val="2"/>
          <w:sz w:val="31"/>
          <w:szCs w:val="31"/>
        </w:rPr>
        <w:t>Maître</w:t>
      </w:r>
      <w:r w:rsidR="000A4039" w:rsidRPr="009B06F6">
        <w:rPr>
          <w:rFonts w:cs="Arial"/>
          <w:spacing w:val="-8"/>
          <w:sz w:val="32"/>
          <w:szCs w:val="32"/>
        </w:rPr>
        <w:t xml:space="preserve"> </w:t>
      </w:r>
      <w:r w:rsidR="005D7A0A" w:rsidRPr="009B06F6">
        <w:rPr>
          <w:rFonts w:cs="Arial"/>
          <w:spacing w:val="-8"/>
          <w:sz w:val="32"/>
          <w:szCs w:val="32"/>
        </w:rPr>
        <w:br/>
      </w:r>
      <w:r w:rsidR="0098610B" w:rsidRPr="009B06F6">
        <w:rPr>
          <w:rFonts w:cs="Arial"/>
          <w:spacing w:val="-8"/>
          <w:sz w:val="32"/>
          <w:szCs w:val="32"/>
        </w:rPr>
        <w:br/>
      </w:r>
    </w:p>
    <w:p w:rsidR="006E1005" w:rsidRPr="009B06F6" w:rsidRDefault="006E1005" w:rsidP="00DE1C48">
      <w:pPr>
        <w:jc w:val="right"/>
        <w:rPr>
          <w:rFonts w:cs="Arial"/>
          <w:sz w:val="32"/>
          <w:szCs w:val="32"/>
        </w:rPr>
      </w:pPr>
    </w:p>
    <w:p w:rsidR="006E1005" w:rsidRPr="00C7008A" w:rsidRDefault="006E1005" w:rsidP="00DE1C48">
      <w:pPr>
        <w:jc w:val="right"/>
        <w:rPr>
          <w:sz w:val="28"/>
          <w:szCs w:val="28"/>
        </w:rPr>
      </w:pPr>
    </w:p>
    <w:sectPr w:rsidR="006E1005" w:rsidRPr="00C7008A" w:rsidSect="009B06F6">
      <w:pgSz w:w="11906" w:h="16838"/>
      <w:pgMar w:top="426" w:right="1274" w:bottom="1276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CE" w:rsidRDefault="006C6BCE">
      <w:r>
        <w:separator/>
      </w:r>
    </w:p>
  </w:endnote>
  <w:endnote w:type="continuationSeparator" w:id="0">
    <w:p w:rsidR="006C6BCE" w:rsidRDefault="006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CE" w:rsidRDefault="006C6BCE">
      <w:r>
        <w:separator/>
      </w:r>
    </w:p>
  </w:footnote>
  <w:footnote w:type="continuationSeparator" w:id="0">
    <w:p w:rsidR="006C6BCE" w:rsidRDefault="006C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A21"/>
    <w:multiLevelType w:val="hybridMultilevel"/>
    <w:tmpl w:val="2B3E77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791"/>
    <w:multiLevelType w:val="hybridMultilevel"/>
    <w:tmpl w:val="C47E92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0C8"/>
    <w:multiLevelType w:val="hybridMultilevel"/>
    <w:tmpl w:val="2EB8B3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485D"/>
    <w:multiLevelType w:val="hybridMultilevel"/>
    <w:tmpl w:val="A010FE94"/>
    <w:lvl w:ilvl="0" w:tplc="5F62C8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E7CB5"/>
    <w:multiLevelType w:val="hybridMultilevel"/>
    <w:tmpl w:val="4052D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6F8"/>
    <w:multiLevelType w:val="hybridMultilevel"/>
    <w:tmpl w:val="A48C2E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123CB"/>
    <w:multiLevelType w:val="hybridMultilevel"/>
    <w:tmpl w:val="B8565E92"/>
    <w:lvl w:ilvl="0" w:tplc="100C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47647A02"/>
    <w:multiLevelType w:val="hybridMultilevel"/>
    <w:tmpl w:val="C8FAA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46646"/>
    <w:multiLevelType w:val="hybridMultilevel"/>
    <w:tmpl w:val="CD4200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038A4"/>
    <w:multiLevelType w:val="hybridMultilevel"/>
    <w:tmpl w:val="6F4A03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51386"/>
    <w:multiLevelType w:val="hybridMultilevel"/>
    <w:tmpl w:val="4D62132C"/>
    <w:lvl w:ilvl="0" w:tplc="100C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5A276416"/>
    <w:multiLevelType w:val="hybridMultilevel"/>
    <w:tmpl w:val="F6CA59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57783"/>
    <w:multiLevelType w:val="hybridMultilevel"/>
    <w:tmpl w:val="98FA4B9C"/>
    <w:lvl w:ilvl="0" w:tplc="4EAA470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98"/>
    <w:rsid w:val="00003D81"/>
    <w:rsid w:val="00004EF9"/>
    <w:rsid w:val="00007A4A"/>
    <w:rsid w:val="00010BE6"/>
    <w:rsid w:val="0001497F"/>
    <w:rsid w:val="00030692"/>
    <w:rsid w:val="00067913"/>
    <w:rsid w:val="00092F4F"/>
    <w:rsid w:val="00095EFC"/>
    <w:rsid w:val="000A03CB"/>
    <w:rsid w:val="000A4039"/>
    <w:rsid w:val="000A6FCC"/>
    <w:rsid w:val="000B680B"/>
    <w:rsid w:val="000B7CB8"/>
    <w:rsid w:val="000C3CC9"/>
    <w:rsid w:val="000D0080"/>
    <w:rsid w:val="000D5CD4"/>
    <w:rsid w:val="000D63E3"/>
    <w:rsid w:val="000E4243"/>
    <w:rsid w:val="000E4386"/>
    <w:rsid w:val="000F2FDD"/>
    <w:rsid w:val="00100258"/>
    <w:rsid w:val="00103080"/>
    <w:rsid w:val="00111D5D"/>
    <w:rsid w:val="00123F5D"/>
    <w:rsid w:val="001261E7"/>
    <w:rsid w:val="00131BF2"/>
    <w:rsid w:val="00132240"/>
    <w:rsid w:val="0013649D"/>
    <w:rsid w:val="00144052"/>
    <w:rsid w:val="0015380D"/>
    <w:rsid w:val="0016427B"/>
    <w:rsid w:val="001679A0"/>
    <w:rsid w:val="00167B82"/>
    <w:rsid w:val="00172B45"/>
    <w:rsid w:val="00172F08"/>
    <w:rsid w:val="001733D6"/>
    <w:rsid w:val="0017656B"/>
    <w:rsid w:val="00180454"/>
    <w:rsid w:val="001840E7"/>
    <w:rsid w:val="001860AB"/>
    <w:rsid w:val="00186A6A"/>
    <w:rsid w:val="00186BDD"/>
    <w:rsid w:val="00195590"/>
    <w:rsid w:val="001A142B"/>
    <w:rsid w:val="001B4CCC"/>
    <w:rsid w:val="001C7D6A"/>
    <w:rsid w:val="001D523F"/>
    <w:rsid w:val="001E13B6"/>
    <w:rsid w:val="001F199D"/>
    <w:rsid w:val="001F1A08"/>
    <w:rsid w:val="001F5EAF"/>
    <w:rsid w:val="00202603"/>
    <w:rsid w:val="00207914"/>
    <w:rsid w:val="00211C13"/>
    <w:rsid w:val="00211D7C"/>
    <w:rsid w:val="00214500"/>
    <w:rsid w:val="00220A76"/>
    <w:rsid w:val="00222C59"/>
    <w:rsid w:val="002279FE"/>
    <w:rsid w:val="00243675"/>
    <w:rsid w:val="00255C49"/>
    <w:rsid w:val="0025764A"/>
    <w:rsid w:val="002635E2"/>
    <w:rsid w:val="002720FE"/>
    <w:rsid w:val="00272437"/>
    <w:rsid w:val="00274FA8"/>
    <w:rsid w:val="0027511E"/>
    <w:rsid w:val="0027610E"/>
    <w:rsid w:val="00283916"/>
    <w:rsid w:val="00283C5D"/>
    <w:rsid w:val="002855FA"/>
    <w:rsid w:val="00287B3E"/>
    <w:rsid w:val="0029161C"/>
    <w:rsid w:val="00293859"/>
    <w:rsid w:val="00295C6C"/>
    <w:rsid w:val="002A47AD"/>
    <w:rsid w:val="002A512A"/>
    <w:rsid w:val="002E1035"/>
    <w:rsid w:val="002E3017"/>
    <w:rsid w:val="002F25D9"/>
    <w:rsid w:val="002F2879"/>
    <w:rsid w:val="002F62D3"/>
    <w:rsid w:val="0030278E"/>
    <w:rsid w:val="00310647"/>
    <w:rsid w:val="003206D4"/>
    <w:rsid w:val="003244DE"/>
    <w:rsid w:val="0033243D"/>
    <w:rsid w:val="00335139"/>
    <w:rsid w:val="003466AD"/>
    <w:rsid w:val="00351D77"/>
    <w:rsid w:val="003530CA"/>
    <w:rsid w:val="003602DB"/>
    <w:rsid w:val="00375B9C"/>
    <w:rsid w:val="00381806"/>
    <w:rsid w:val="00382A12"/>
    <w:rsid w:val="003862C8"/>
    <w:rsid w:val="00394AFF"/>
    <w:rsid w:val="00396493"/>
    <w:rsid w:val="003A15EF"/>
    <w:rsid w:val="003B5C2B"/>
    <w:rsid w:val="003C47AD"/>
    <w:rsid w:val="003E43AA"/>
    <w:rsid w:val="003F060C"/>
    <w:rsid w:val="003F1270"/>
    <w:rsid w:val="003F44B2"/>
    <w:rsid w:val="00400077"/>
    <w:rsid w:val="0040082C"/>
    <w:rsid w:val="00400AAA"/>
    <w:rsid w:val="004105BC"/>
    <w:rsid w:val="0041104D"/>
    <w:rsid w:val="00412DDA"/>
    <w:rsid w:val="00412F12"/>
    <w:rsid w:val="00421A3B"/>
    <w:rsid w:val="004302C4"/>
    <w:rsid w:val="00430542"/>
    <w:rsid w:val="00430678"/>
    <w:rsid w:val="00437F8B"/>
    <w:rsid w:val="0045302F"/>
    <w:rsid w:val="00454F89"/>
    <w:rsid w:val="00456483"/>
    <w:rsid w:val="004579FE"/>
    <w:rsid w:val="00462DFB"/>
    <w:rsid w:val="00480195"/>
    <w:rsid w:val="00480C64"/>
    <w:rsid w:val="004973BD"/>
    <w:rsid w:val="004A4681"/>
    <w:rsid w:val="004C08DA"/>
    <w:rsid w:val="004C3317"/>
    <w:rsid w:val="004C7CBC"/>
    <w:rsid w:val="004F62D2"/>
    <w:rsid w:val="0050684D"/>
    <w:rsid w:val="00507E60"/>
    <w:rsid w:val="00523875"/>
    <w:rsid w:val="00534735"/>
    <w:rsid w:val="005354E5"/>
    <w:rsid w:val="005406F9"/>
    <w:rsid w:val="005411D1"/>
    <w:rsid w:val="0054438E"/>
    <w:rsid w:val="00545EE1"/>
    <w:rsid w:val="00556ACF"/>
    <w:rsid w:val="00557DD7"/>
    <w:rsid w:val="005602C4"/>
    <w:rsid w:val="00566DCF"/>
    <w:rsid w:val="0056741C"/>
    <w:rsid w:val="005720C7"/>
    <w:rsid w:val="0057640B"/>
    <w:rsid w:val="00576CB4"/>
    <w:rsid w:val="005853B6"/>
    <w:rsid w:val="00591D0F"/>
    <w:rsid w:val="005926B0"/>
    <w:rsid w:val="00596331"/>
    <w:rsid w:val="005B1119"/>
    <w:rsid w:val="005B1520"/>
    <w:rsid w:val="005D1362"/>
    <w:rsid w:val="005D1BBD"/>
    <w:rsid w:val="005D58EA"/>
    <w:rsid w:val="005D7A0A"/>
    <w:rsid w:val="005E4C29"/>
    <w:rsid w:val="005E4E9E"/>
    <w:rsid w:val="005E6337"/>
    <w:rsid w:val="0060227A"/>
    <w:rsid w:val="00606C87"/>
    <w:rsid w:val="00617096"/>
    <w:rsid w:val="00643B1B"/>
    <w:rsid w:val="00646BBA"/>
    <w:rsid w:val="006637D1"/>
    <w:rsid w:val="00664CC5"/>
    <w:rsid w:val="00667AF7"/>
    <w:rsid w:val="00672546"/>
    <w:rsid w:val="00673AF8"/>
    <w:rsid w:val="006878E0"/>
    <w:rsid w:val="00694E3B"/>
    <w:rsid w:val="00695A89"/>
    <w:rsid w:val="006B0535"/>
    <w:rsid w:val="006C6BCE"/>
    <w:rsid w:val="006D302A"/>
    <w:rsid w:val="006D3177"/>
    <w:rsid w:val="006D492E"/>
    <w:rsid w:val="006D4FC1"/>
    <w:rsid w:val="006D530C"/>
    <w:rsid w:val="006E1005"/>
    <w:rsid w:val="006E6D9C"/>
    <w:rsid w:val="006F15E0"/>
    <w:rsid w:val="00702A45"/>
    <w:rsid w:val="00706727"/>
    <w:rsid w:val="00716032"/>
    <w:rsid w:val="00722CA0"/>
    <w:rsid w:val="0072436B"/>
    <w:rsid w:val="007249BF"/>
    <w:rsid w:val="00730C2F"/>
    <w:rsid w:val="00740CBD"/>
    <w:rsid w:val="007415C7"/>
    <w:rsid w:val="00741E97"/>
    <w:rsid w:val="00745239"/>
    <w:rsid w:val="00752340"/>
    <w:rsid w:val="00755A1D"/>
    <w:rsid w:val="00757110"/>
    <w:rsid w:val="007601B5"/>
    <w:rsid w:val="00762271"/>
    <w:rsid w:val="00762EF0"/>
    <w:rsid w:val="00766251"/>
    <w:rsid w:val="0078285D"/>
    <w:rsid w:val="00791AF6"/>
    <w:rsid w:val="007927D4"/>
    <w:rsid w:val="007B3172"/>
    <w:rsid w:val="007C1318"/>
    <w:rsid w:val="007C4F63"/>
    <w:rsid w:val="007C795F"/>
    <w:rsid w:val="007D4E88"/>
    <w:rsid w:val="007D7C53"/>
    <w:rsid w:val="007E04CA"/>
    <w:rsid w:val="007E0EEF"/>
    <w:rsid w:val="007E3063"/>
    <w:rsid w:val="007F01D3"/>
    <w:rsid w:val="007F375D"/>
    <w:rsid w:val="007F37B1"/>
    <w:rsid w:val="007F5DC6"/>
    <w:rsid w:val="00810842"/>
    <w:rsid w:val="008130DF"/>
    <w:rsid w:val="0081484F"/>
    <w:rsid w:val="00817369"/>
    <w:rsid w:val="008208F7"/>
    <w:rsid w:val="00820C9E"/>
    <w:rsid w:val="0082724A"/>
    <w:rsid w:val="00844F30"/>
    <w:rsid w:val="00861E98"/>
    <w:rsid w:val="008625E7"/>
    <w:rsid w:val="00866734"/>
    <w:rsid w:val="00873299"/>
    <w:rsid w:val="008758F5"/>
    <w:rsid w:val="00881AC5"/>
    <w:rsid w:val="00890BFC"/>
    <w:rsid w:val="008944D4"/>
    <w:rsid w:val="00894533"/>
    <w:rsid w:val="008A5802"/>
    <w:rsid w:val="008B29D2"/>
    <w:rsid w:val="008C1A0E"/>
    <w:rsid w:val="008C35E6"/>
    <w:rsid w:val="008E66AF"/>
    <w:rsid w:val="008F4300"/>
    <w:rsid w:val="008F70C8"/>
    <w:rsid w:val="008F7ACB"/>
    <w:rsid w:val="00901405"/>
    <w:rsid w:val="00905960"/>
    <w:rsid w:val="00916F3C"/>
    <w:rsid w:val="00921546"/>
    <w:rsid w:val="0092318D"/>
    <w:rsid w:val="0092452A"/>
    <w:rsid w:val="0094295B"/>
    <w:rsid w:val="0094434F"/>
    <w:rsid w:val="00950A9C"/>
    <w:rsid w:val="00951329"/>
    <w:rsid w:val="0096084E"/>
    <w:rsid w:val="00967BDC"/>
    <w:rsid w:val="00972BF3"/>
    <w:rsid w:val="00976416"/>
    <w:rsid w:val="0098610B"/>
    <w:rsid w:val="00994D6B"/>
    <w:rsid w:val="009A3FA2"/>
    <w:rsid w:val="009B06F6"/>
    <w:rsid w:val="009B2A2E"/>
    <w:rsid w:val="009B4AC8"/>
    <w:rsid w:val="009C097E"/>
    <w:rsid w:val="009D0E6C"/>
    <w:rsid w:val="009D0EB8"/>
    <w:rsid w:val="009D3814"/>
    <w:rsid w:val="009E6E55"/>
    <w:rsid w:val="009F0686"/>
    <w:rsid w:val="00A0155F"/>
    <w:rsid w:val="00A03363"/>
    <w:rsid w:val="00A10AC8"/>
    <w:rsid w:val="00A271E2"/>
    <w:rsid w:val="00A30F7B"/>
    <w:rsid w:val="00A330FB"/>
    <w:rsid w:val="00A407E0"/>
    <w:rsid w:val="00A4189F"/>
    <w:rsid w:val="00A55D38"/>
    <w:rsid w:val="00A57833"/>
    <w:rsid w:val="00A57F51"/>
    <w:rsid w:val="00A61C43"/>
    <w:rsid w:val="00A66ADE"/>
    <w:rsid w:val="00A85A78"/>
    <w:rsid w:val="00AA24B4"/>
    <w:rsid w:val="00AA62BE"/>
    <w:rsid w:val="00AA64F6"/>
    <w:rsid w:val="00AA7228"/>
    <w:rsid w:val="00AB2BBE"/>
    <w:rsid w:val="00AD4CC4"/>
    <w:rsid w:val="00B00375"/>
    <w:rsid w:val="00B07B5E"/>
    <w:rsid w:val="00B10398"/>
    <w:rsid w:val="00B175B4"/>
    <w:rsid w:val="00B27496"/>
    <w:rsid w:val="00B27DD8"/>
    <w:rsid w:val="00B31E26"/>
    <w:rsid w:val="00B35E94"/>
    <w:rsid w:val="00B36DF7"/>
    <w:rsid w:val="00B36E0C"/>
    <w:rsid w:val="00B45CDE"/>
    <w:rsid w:val="00B54F5C"/>
    <w:rsid w:val="00B56C3A"/>
    <w:rsid w:val="00B655A9"/>
    <w:rsid w:val="00B721AC"/>
    <w:rsid w:val="00B736AB"/>
    <w:rsid w:val="00B814DF"/>
    <w:rsid w:val="00B818DE"/>
    <w:rsid w:val="00B919DB"/>
    <w:rsid w:val="00B97942"/>
    <w:rsid w:val="00BB1D56"/>
    <w:rsid w:val="00BB3717"/>
    <w:rsid w:val="00BB41CE"/>
    <w:rsid w:val="00BB7401"/>
    <w:rsid w:val="00BC2096"/>
    <w:rsid w:val="00BE51B4"/>
    <w:rsid w:val="00BF2BF9"/>
    <w:rsid w:val="00C01B21"/>
    <w:rsid w:val="00C01E5B"/>
    <w:rsid w:val="00C02D8E"/>
    <w:rsid w:val="00C15C06"/>
    <w:rsid w:val="00C2059A"/>
    <w:rsid w:val="00C22986"/>
    <w:rsid w:val="00C26098"/>
    <w:rsid w:val="00C3489A"/>
    <w:rsid w:val="00C34C83"/>
    <w:rsid w:val="00C4308C"/>
    <w:rsid w:val="00C4338E"/>
    <w:rsid w:val="00C51BC7"/>
    <w:rsid w:val="00C57EE5"/>
    <w:rsid w:val="00C61732"/>
    <w:rsid w:val="00C62A77"/>
    <w:rsid w:val="00C7008A"/>
    <w:rsid w:val="00C730E7"/>
    <w:rsid w:val="00C76DFB"/>
    <w:rsid w:val="00C862ED"/>
    <w:rsid w:val="00C92E6B"/>
    <w:rsid w:val="00CB4049"/>
    <w:rsid w:val="00CC2BA6"/>
    <w:rsid w:val="00CD22A4"/>
    <w:rsid w:val="00CD3186"/>
    <w:rsid w:val="00CD526D"/>
    <w:rsid w:val="00CD6F93"/>
    <w:rsid w:val="00CE3E5F"/>
    <w:rsid w:val="00CE44EF"/>
    <w:rsid w:val="00CE6055"/>
    <w:rsid w:val="00CF2291"/>
    <w:rsid w:val="00CF4B1A"/>
    <w:rsid w:val="00D01AFA"/>
    <w:rsid w:val="00D30052"/>
    <w:rsid w:val="00D40610"/>
    <w:rsid w:val="00D46AE5"/>
    <w:rsid w:val="00D50A0B"/>
    <w:rsid w:val="00D66916"/>
    <w:rsid w:val="00D7673A"/>
    <w:rsid w:val="00D84F2F"/>
    <w:rsid w:val="00D90CF1"/>
    <w:rsid w:val="00D91C1B"/>
    <w:rsid w:val="00D94AC1"/>
    <w:rsid w:val="00DC6B8E"/>
    <w:rsid w:val="00DD4398"/>
    <w:rsid w:val="00DD63A6"/>
    <w:rsid w:val="00DE0465"/>
    <w:rsid w:val="00DE1C48"/>
    <w:rsid w:val="00DE521A"/>
    <w:rsid w:val="00DE79C8"/>
    <w:rsid w:val="00DE7CA9"/>
    <w:rsid w:val="00DF2B35"/>
    <w:rsid w:val="00DF5C13"/>
    <w:rsid w:val="00E01815"/>
    <w:rsid w:val="00E11782"/>
    <w:rsid w:val="00E135B1"/>
    <w:rsid w:val="00E1636E"/>
    <w:rsid w:val="00E226A4"/>
    <w:rsid w:val="00E361F2"/>
    <w:rsid w:val="00E365FC"/>
    <w:rsid w:val="00E42224"/>
    <w:rsid w:val="00E43DAB"/>
    <w:rsid w:val="00E46DBC"/>
    <w:rsid w:val="00E716B4"/>
    <w:rsid w:val="00E8135F"/>
    <w:rsid w:val="00EA2F94"/>
    <w:rsid w:val="00EA32DC"/>
    <w:rsid w:val="00EA38E6"/>
    <w:rsid w:val="00EA545A"/>
    <w:rsid w:val="00EB16DC"/>
    <w:rsid w:val="00EC2A8C"/>
    <w:rsid w:val="00ED0A72"/>
    <w:rsid w:val="00ED3B67"/>
    <w:rsid w:val="00EF5102"/>
    <w:rsid w:val="00EF79D9"/>
    <w:rsid w:val="00F03644"/>
    <w:rsid w:val="00F04197"/>
    <w:rsid w:val="00F06CD7"/>
    <w:rsid w:val="00F2081B"/>
    <w:rsid w:val="00F3192C"/>
    <w:rsid w:val="00F53839"/>
    <w:rsid w:val="00F608E3"/>
    <w:rsid w:val="00F66E9A"/>
    <w:rsid w:val="00F67F8D"/>
    <w:rsid w:val="00F812CB"/>
    <w:rsid w:val="00F84193"/>
    <w:rsid w:val="00F85A1A"/>
    <w:rsid w:val="00F91300"/>
    <w:rsid w:val="00F9193C"/>
    <w:rsid w:val="00F95BDF"/>
    <w:rsid w:val="00F96FC6"/>
    <w:rsid w:val="00FA15F5"/>
    <w:rsid w:val="00FB1801"/>
    <w:rsid w:val="00FB2DEF"/>
    <w:rsid w:val="00FB6B7B"/>
    <w:rsid w:val="00FB75BD"/>
    <w:rsid w:val="00FC6BC1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5F45D1F-5FAC-4203-9C4B-6D15590F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CH" w:eastAsia="fr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 w:cs="Arial Unicode MS"/>
      <w:color w:val="000000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cs="Arial Unicode MS"/>
      <w:color w:val="000000"/>
    </w:rPr>
  </w:style>
  <w:style w:type="paragraph" w:styleId="Paragraphedeliste">
    <w:name w:val="List Paragraph"/>
    <w:basedOn w:val="Normal"/>
    <w:uiPriority w:val="34"/>
    <w:qFormat/>
    <w:rsid w:val="005E4E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48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89A"/>
    <w:rPr>
      <w:rFonts w:ascii="Tahoma" w:hAnsi="Tahoma" w:cs="Tahoma"/>
      <w:color w:val="000000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00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080"/>
    <w:rPr>
      <w:rFonts w:ascii="Arial" w:hAnsi="Arial" w:cs="Arial Unicode MS"/>
      <w:color w:val="000000"/>
      <w:sz w:val="22"/>
      <w:szCs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08E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08E3"/>
    <w:rPr>
      <w:rFonts w:ascii="Arial" w:hAnsi="Arial" w:cs="Arial Unicode MS"/>
      <w:color w:val="00000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08E3"/>
    <w:rPr>
      <w:rFonts w:ascii="Arial" w:hAnsi="Arial" w:cs="Arial Unicode MS"/>
      <w:b/>
      <w:bCs/>
      <w:color w:val="000000"/>
      <w:lang w:val="fr-FR"/>
    </w:rPr>
  </w:style>
  <w:style w:type="character" w:styleId="lev">
    <w:name w:val="Strong"/>
    <w:basedOn w:val="Policepardfaut"/>
    <w:uiPriority w:val="22"/>
    <w:qFormat/>
    <w:rsid w:val="00667A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ascii="Frutiger 45 Light" w:eastAsia="Times New Roman" w:hAnsi="Frutiger 45 Light" w:cs="Frutiger 45 Light"/>
      <w:color w:val="auto"/>
      <w:sz w:val="24"/>
      <w:szCs w:val="24"/>
      <w:bdr w:val="none" w:sz="0" w:space="0" w:color="auto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210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7307">
                                      <w:marLeft w:val="0"/>
                                      <w:marRight w:val="0"/>
                                      <w:marTop w:val="7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5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53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114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5022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53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78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6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Die Schweizerische Post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Maître</dc:creator>
  <cp:lastModifiedBy>Nicolas Maître</cp:lastModifiedBy>
  <cp:revision>2</cp:revision>
  <cp:lastPrinted>2019-12-17T06:45:00Z</cp:lastPrinted>
  <dcterms:created xsi:type="dcterms:W3CDTF">2019-12-17T22:18:00Z</dcterms:created>
  <dcterms:modified xsi:type="dcterms:W3CDTF">2019-12-17T22:18:00Z</dcterms:modified>
</cp:coreProperties>
</file>